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、请在完成后将本文本发送到如下电子邮件信箱：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336869" w:rsidRDefault="00336869" w:rsidP="00336869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="Batang" w:eastAsiaTheme="minorEastAsia" w:hAnsi="Batang" w:cs="Batang" w:hint="eastAsia"/>
                <w:sz w:val="28"/>
                <w:szCs w:val="28"/>
              </w:rPr>
              <w:t>1.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구매입고시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이동평균가와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구매가의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차이는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실시간으로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정산되어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재고가로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반영되지만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오픈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이후에는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월중에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발생한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가격차이는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자재원장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정산후에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재고와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매출원가로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안분되어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반영됨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336869" w:rsidRPr="00336869" w:rsidRDefault="00336869" w:rsidP="0033686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2.</w:t>
            </w:r>
            <w:r w:rsidRPr="00336869">
              <w:rPr>
                <w:rFonts w:ascii="Malgun Gothic" w:eastAsia="Malgun Gothic" w:hAnsi="Malgun Gothic" w:cs="Arial" w:hint="eastAsia"/>
                <w:color w:val="000000"/>
                <w:kern w:val="24"/>
                <w:sz w:val="32"/>
                <w:szCs w:val="32"/>
                <w:lang w:eastAsia="ko-KR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원재료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자재에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대한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평가방법을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이동평균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(2/V)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에서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총평균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(3/S)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으로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변경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,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표준원가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추정이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필요함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.  General Rule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시스템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단가를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적용하나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,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사업부별로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관리해야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원재료는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수작업으로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단가를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등록하여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우선순위에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따라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표준원가가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반영되도록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함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336869" w:rsidRPr="00336869" w:rsidRDefault="00336869" w:rsidP="0033686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3.</w:t>
            </w:r>
            <w:r w:rsidRPr="00336869">
              <w:rPr>
                <w:rFonts w:ascii="Malgun Gothic" w:eastAsia="Malgun Gothic" w:hAnsi="Malgun Gothic" w:cs="Arial" w:hint="eastAsia"/>
                <w:color w:val="000000"/>
                <w:kern w:val="24"/>
                <w:sz w:val="32"/>
                <w:szCs w:val="32"/>
                <w:lang w:eastAsia="ko-KR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원재료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평가방법이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이동평균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(2/V)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에서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총평균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(3/S)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변경됨에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따라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,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신규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가격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(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단가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>)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을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입력하여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재고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금액을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조정하는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MR21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은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사용할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수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없으며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,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조정될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재고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금액을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입력하여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가격차이로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인식하고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,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정산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시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,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재고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금액에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반영하는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MR22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사용하여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재고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금액을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lastRenderedPageBreak/>
              <w:t>조정해야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36869">
              <w:rPr>
                <w:rFonts w:ascii="Batang" w:eastAsia="Batang" w:hAnsi="Batang" w:cs="Batang" w:hint="eastAsia"/>
                <w:sz w:val="28"/>
                <w:szCs w:val="28"/>
              </w:rPr>
              <w:t>함</w:t>
            </w:r>
            <w:r w:rsidRPr="00336869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336869" w:rsidRPr="00336869" w:rsidRDefault="00336869" w:rsidP="0033686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336869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667" w:rsidRDefault="001B7667" w:rsidP="00A815EE">
      <w:pPr>
        <w:spacing w:after="0"/>
      </w:pPr>
      <w:r>
        <w:separator/>
      </w:r>
    </w:p>
  </w:endnote>
  <w:endnote w:type="continuationSeparator" w:id="0">
    <w:p w:rsidR="001B7667" w:rsidRDefault="001B7667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roman"/>
    <w:pitch w:val="default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667" w:rsidRDefault="001B7667" w:rsidP="00A815EE">
      <w:pPr>
        <w:spacing w:after="0"/>
      </w:pPr>
      <w:r>
        <w:separator/>
      </w:r>
    </w:p>
  </w:footnote>
  <w:footnote w:type="continuationSeparator" w:id="0">
    <w:p w:rsidR="001B7667" w:rsidRDefault="001B7667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E73439">
    <w:pPr>
      <w:pStyle w:val="a3"/>
      <w:jc w:val="both"/>
      <w:rPr>
        <w:rFonts w:eastAsia="Times New Roman" w:cs="Times New Roman"/>
      </w:rPr>
    </w:pPr>
    <w:r w:rsidRPr="00E73439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201"/>
    <w:rsid w:val="001B7667"/>
    <w:rsid w:val="00226561"/>
    <w:rsid w:val="002268A8"/>
    <w:rsid w:val="00323B43"/>
    <w:rsid w:val="00336869"/>
    <w:rsid w:val="003968C6"/>
    <w:rsid w:val="003B58BA"/>
    <w:rsid w:val="003D37D8"/>
    <w:rsid w:val="00426133"/>
    <w:rsid w:val="004358AB"/>
    <w:rsid w:val="00736114"/>
    <w:rsid w:val="007A507F"/>
    <w:rsid w:val="007C2021"/>
    <w:rsid w:val="00823FB7"/>
    <w:rsid w:val="008B7726"/>
    <w:rsid w:val="008F48B7"/>
    <w:rsid w:val="00920C4C"/>
    <w:rsid w:val="00964806"/>
    <w:rsid w:val="009D1193"/>
    <w:rsid w:val="00A815EE"/>
    <w:rsid w:val="00B7458F"/>
    <w:rsid w:val="00B82018"/>
    <w:rsid w:val="00BA1B58"/>
    <w:rsid w:val="00BE1851"/>
    <w:rsid w:val="00C30AF3"/>
    <w:rsid w:val="00D31D50"/>
    <w:rsid w:val="00E73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3686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9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2008-09-11T17:20:00Z</dcterms:created>
  <dcterms:modified xsi:type="dcterms:W3CDTF">2016-03-11T06:23:00Z</dcterms:modified>
</cp:coreProperties>
</file>